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685"/>
      </w:tblGrid>
      <w:tr w:rsidR="005712D5" w:rsidRPr="005712D5" w:rsidTr="00601C3D">
        <w:trPr>
          <w:cantSplit/>
          <w:trHeight w:val="20"/>
          <w:jc w:val="center"/>
        </w:trPr>
        <w:tc>
          <w:tcPr>
            <w:tcW w:w="10206" w:type="dxa"/>
            <w:gridSpan w:val="2"/>
          </w:tcPr>
          <w:p w:rsidR="00912619" w:rsidRPr="00FA4DFE" w:rsidRDefault="009F314D" w:rsidP="00FA4DFE">
            <w:pPr>
              <w:spacing w:before="100" w:beforeAutospacing="1" w:after="100" w:afterAutospacing="1"/>
              <w:rPr>
                <w:b/>
                <w:color w:val="0D0D0D" w:themeColor="text1" w:themeTint="F2"/>
                <w:sz w:val="44"/>
                <w:szCs w:val="20"/>
              </w:rPr>
            </w:pPr>
            <w:bookmarkStart w:id="0" w:name="_Hlk495651331"/>
            <w:r w:rsidRPr="00747488">
              <w:rPr>
                <w:b/>
                <w:color w:val="0D0D0D" w:themeColor="text1" w:themeTint="F2"/>
                <w:sz w:val="44"/>
                <w:szCs w:val="20"/>
              </w:rPr>
              <w:t xml:space="preserve">6.1000 </w:t>
            </w:r>
            <w:proofErr w:type="spellStart"/>
            <w:r w:rsidRPr="00747488">
              <w:rPr>
                <w:b/>
                <w:color w:val="0D0D0D" w:themeColor="text1" w:themeTint="F2"/>
                <w:sz w:val="44"/>
                <w:szCs w:val="20"/>
              </w:rPr>
              <w:t>Scales</w:t>
            </w:r>
            <w:proofErr w:type="spellEnd"/>
          </w:p>
        </w:tc>
      </w:tr>
      <w:tr w:rsidR="002264D6" w:rsidRPr="005712D5" w:rsidTr="00FA4DFE">
        <w:trPr>
          <w:cantSplit/>
          <w:trHeight w:val="1709"/>
          <w:jc w:val="center"/>
        </w:trPr>
        <w:tc>
          <w:tcPr>
            <w:tcW w:w="6521" w:type="dxa"/>
          </w:tcPr>
          <w:p w:rsidR="002264D6" w:rsidRPr="005712D5" w:rsidRDefault="002264D6" w:rsidP="0016797F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2264D6" w:rsidRPr="005712D5" w:rsidRDefault="002264D6" w:rsidP="002264D6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747488" w:rsidRDefault="00747488" w:rsidP="002264D6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H</w:t>
            </w:r>
            <w:r w:rsidR="002264D6" w:rsidRPr="005712D5">
              <w:rPr>
                <w:color w:val="0D0D0D" w:themeColor="text1" w:themeTint="F2"/>
                <w:sz w:val="20"/>
                <w:szCs w:val="20"/>
              </w:rPr>
              <w:t>uśtawka przeznaczona do jednoczesnego użytkowania dla 2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2264D6" w:rsidRPr="005712D5">
              <w:rPr>
                <w:color w:val="0D0D0D" w:themeColor="text1" w:themeTint="F2"/>
                <w:sz w:val="20"/>
                <w:szCs w:val="20"/>
              </w:rPr>
              <w:t xml:space="preserve">osób, </w:t>
            </w:r>
            <w:r w:rsidR="00FA4DFE">
              <w:rPr>
                <w:color w:val="0D0D0D" w:themeColor="text1" w:themeTint="F2"/>
                <w:sz w:val="20"/>
                <w:szCs w:val="20"/>
              </w:rPr>
              <w:t xml:space="preserve">jest </w:t>
            </w:r>
            <w:r w:rsidR="002264D6" w:rsidRPr="005712D5">
              <w:rPr>
                <w:color w:val="0D0D0D" w:themeColor="text1" w:themeTint="F2"/>
                <w:sz w:val="20"/>
                <w:szCs w:val="20"/>
              </w:rPr>
              <w:t xml:space="preserve">zbudowana z solidnych </w:t>
            </w:r>
            <w:r>
              <w:rPr>
                <w:color w:val="0D0D0D" w:themeColor="text1" w:themeTint="F2"/>
                <w:sz w:val="20"/>
                <w:szCs w:val="20"/>
              </w:rPr>
              <w:t>drewnianych słupów</w:t>
            </w:r>
            <w:r w:rsidR="00FA4DFE">
              <w:rPr>
                <w:color w:val="0D0D0D" w:themeColor="text1" w:themeTint="F2"/>
                <w:sz w:val="20"/>
                <w:szCs w:val="20"/>
              </w:rPr>
              <w:t>,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posiada zamocowana wysoko ruchomą belkę, </w:t>
            </w:r>
            <w:r w:rsidR="00FA4DFE">
              <w:rPr>
                <w:color w:val="0D0D0D" w:themeColor="text1" w:themeTint="F2"/>
                <w:sz w:val="20"/>
                <w:szCs w:val="20"/>
              </w:rPr>
              <w:t>na której zawieszone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są wahadłowe siedziska. </w:t>
            </w:r>
          </w:p>
          <w:p w:rsidR="00747488" w:rsidRDefault="00747488" w:rsidP="002264D6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2264D6" w:rsidRPr="005712D5" w:rsidRDefault="002264D6" w:rsidP="002264D6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5712D5">
              <w:rPr>
                <w:color w:val="0D0D0D" w:themeColor="text1" w:themeTint="F2"/>
                <w:sz w:val="20"/>
                <w:szCs w:val="20"/>
              </w:rPr>
              <w:t>Urządzenie przeznaczone do użytkowania w przestrzeniach publicznych</w:t>
            </w:r>
            <w:r w:rsidR="00747488">
              <w:rPr>
                <w:color w:val="0D0D0D" w:themeColor="text1" w:themeTint="F2"/>
                <w:sz w:val="20"/>
                <w:szCs w:val="20"/>
              </w:rPr>
              <w:t xml:space="preserve"> i odpowiednie dla wszystkich grup wiekowych, a </w:t>
            </w:r>
            <w:r w:rsidRPr="005712D5">
              <w:rPr>
                <w:color w:val="0D0D0D" w:themeColor="text1" w:themeTint="F2"/>
                <w:sz w:val="20"/>
                <w:szCs w:val="20"/>
              </w:rPr>
              <w:t>dla dzieci powyżej 6 roku życia – młodsze dzieci mogą się bawić pod opieką osób dorosłych. Producent nie nakłada dodatkowych ograniczeń wiekowych na użytkowników.</w:t>
            </w:r>
          </w:p>
          <w:p w:rsidR="002264D6" w:rsidRPr="005712D5" w:rsidRDefault="002264D6" w:rsidP="002264D6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2264D6" w:rsidRDefault="002264D6" w:rsidP="002264D6">
            <w:pPr>
              <w:spacing w:line="192" w:lineRule="auto"/>
              <w:jc w:val="both"/>
              <w:rPr>
                <w:rStyle w:val="Pogrubienie"/>
                <w:rFonts w:cs="Arial"/>
                <w:b w:val="0"/>
                <w:color w:val="0D0D0D" w:themeColor="text1" w:themeTint="F2"/>
                <w:sz w:val="20"/>
                <w:szCs w:val="20"/>
                <w:bdr w:val="none" w:sz="0" w:space="0" w:color="auto" w:frame="1"/>
              </w:rPr>
            </w:pPr>
            <w:r w:rsidRPr="005712D5">
              <w:rPr>
                <w:i/>
                <w:color w:val="0D0D0D" w:themeColor="text1" w:themeTint="F2"/>
                <w:sz w:val="20"/>
                <w:szCs w:val="20"/>
              </w:rPr>
              <w:t xml:space="preserve">Urządzenie atestowane przez </w:t>
            </w:r>
            <w:r w:rsidRPr="005712D5">
              <w:rPr>
                <w:rStyle w:val="Pogrubienie"/>
                <w:rFonts w:cs="Arial"/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TÜV SÜD</w:t>
            </w:r>
            <w:r>
              <w:rPr>
                <w:rStyle w:val="Pogrubienie"/>
                <w:rFonts w:cs="Arial"/>
                <w:b w:val="0"/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Pogrubienie"/>
                <w:rFonts w:cs="Arial"/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i zgodne z normą EN 1176</w:t>
            </w:r>
            <w:r w:rsidRPr="00D4435D">
              <w:rPr>
                <w:rStyle w:val="Pogrubienie"/>
                <w:rFonts w:cs="Arial"/>
                <w:b w:val="0"/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3685" w:type="dxa"/>
          </w:tcPr>
          <w:p w:rsidR="002264D6" w:rsidRPr="00FA4DFE" w:rsidRDefault="00747488" w:rsidP="00FA4DFE">
            <w:pPr>
              <w:spacing w:line="192" w:lineRule="auto"/>
              <w:jc w:val="center"/>
              <w:rPr>
                <w:rFonts w:cs="Arial"/>
                <w:bCs/>
                <w:color w:val="0D0D0D" w:themeColor="text1" w:themeTint="F2"/>
                <w:sz w:val="20"/>
                <w:szCs w:val="20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6A0E71F2" wp14:editId="2FE3A86A">
                  <wp:extent cx="2345004" cy="230949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951" cy="2312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64D6" w:rsidRPr="005712D5" w:rsidRDefault="002264D6" w:rsidP="0016797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264D6" w:rsidRPr="005712D5" w:rsidTr="00431B37">
        <w:trPr>
          <w:cantSplit/>
          <w:trHeight w:val="20"/>
          <w:jc w:val="center"/>
        </w:trPr>
        <w:tc>
          <w:tcPr>
            <w:tcW w:w="10206" w:type="dxa"/>
            <w:gridSpan w:val="2"/>
          </w:tcPr>
          <w:p w:rsidR="002264D6" w:rsidRDefault="00EB62EC" w:rsidP="0074748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73FE03" wp14:editId="4D2EB014">
                  <wp:extent cx="3986203" cy="39928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091" cy="399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62EC" w:rsidRPr="00EB62EC" w:rsidRDefault="00EB62EC" w:rsidP="00EB62EC">
            <w:pPr>
              <w:rPr>
                <w:sz w:val="20"/>
                <w:szCs w:val="20"/>
              </w:rPr>
            </w:pPr>
          </w:p>
          <w:p w:rsidR="00EB62EC" w:rsidRPr="00EB62EC" w:rsidRDefault="00EB62EC" w:rsidP="00EB62EC">
            <w:pPr>
              <w:rPr>
                <w:sz w:val="20"/>
                <w:szCs w:val="20"/>
              </w:rPr>
            </w:pPr>
          </w:p>
        </w:tc>
      </w:tr>
      <w:tr w:rsidR="00EB62EC" w:rsidRPr="005712D5" w:rsidTr="00EB62EC">
        <w:trPr>
          <w:cantSplit/>
          <w:trHeight w:val="6228"/>
          <w:jc w:val="center"/>
        </w:trPr>
        <w:tc>
          <w:tcPr>
            <w:tcW w:w="6521" w:type="dxa"/>
          </w:tcPr>
          <w:p w:rsidR="00EB62EC" w:rsidRPr="005712D5" w:rsidRDefault="00EB62EC" w:rsidP="0016797F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671800" wp14:editId="51108985">
                  <wp:extent cx="3976529" cy="3970020"/>
                  <wp:effectExtent l="0" t="0" r="508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318" cy="3982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 w:val="restart"/>
          </w:tcPr>
          <w:p w:rsidR="00EB62EC" w:rsidRPr="005712D5" w:rsidRDefault="00EB62EC" w:rsidP="002264D6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5712D5">
              <w:rPr>
                <w:b/>
                <w:color w:val="0D0D0D" w:themeColor="text1" w:themeTint="F2"/>
                <w:sz w:val="20"/>
                <w:szCs w:val="20"/>
              </w:rPr>
              <w:t>MATERIAŁY / KONSTRUKCJA:</w:t>
            </w:r>
          </w:p>
          <w:p w:rsidR="00EB62EC" w:rsidRPr="0080567C" w:rsidRDefault="00EB62EC" w:rsidP="0080567C">
            <w:pPr>
              <w:rPr>
                <w:sz w:val="20"/>
              </w:rPr>
            </w:pPr>
            <w:r w:rsidRPr="0080567C">
              <w:rPr>
                <w:sz w:val="20"/>
              </w:rPr>
              <w:t xml:space="preserve">Element wykonany z drewna </w:t>
            </w:r>
            <w:r>
              <w:rPr>
                <w:sz w:val="20"/>
              </w:rPr>
              <w:t>impregnowanych ciśnieniowo jodły i świerku. W dolnej części przeznaczonej do wbetonowania drewno jest gęsto nawiercane,</w:t>
            </w:r>
            <w:bookmarkStart w:id="1" w:name="_GoBack"/>
            <w:bookmarkEnd w:id="1"/>
            <w:r>
              <w:rPr>
                <w:sz w:val="20"/>
              </w:rPr>
              <w:t xml:space="preserve"> aby umożliwić wtłoczenie jak największej ilości impregnatu. </w:t>
            </w:r>
          </w:p>
          <w:p w:rsidR="00EB62EC" w:rsidRDefault="00EB62EC" w:rsidP="0080567C">
            <w:pPr>
              <w:rPr>
                <w:sz w:val="20"/>
              </w:rPr>
            </w:pPr>
          </w:p>
          <w:p w:rsidR="00EB62EC" w:rsidRPr="0080567C" w:rsidRDefault="00EB62EC" w:rsidP="0080567C">
            <w:pPr>
              <w:rPr>
                <w:sz w:val="20"/>
              </w:rPr>
            </w:pPr>
            <w:r w:rsidRPr="0080567C">
              <w:rPr>
                <w:sz w:val="20"/>
              </w:rPr>
              <w:t xml:space="preserve">Drewno poddane ośmioetapowemu procesowi selekcji. Dzięki odpowiedniej obróbce zminimalizowane zostało ryzyko pęknięć (brak rdzenia). Słupy pionowe o średnicy15-18 cm, słup poziomy i średnicy od 18 do 22 cm. </w:t>
            </w:r>
          </w:p>
          <w:p w:rsidR="00EB62EC" w:rsidRPr="005712D5" w:rsidRDefault="00EB62EC" w:rsidP="0080567C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EB62EC" w:rsidRPr="005712D5" w:rsidRDefault="00EB62EC" w:rsidP="002264D6">
            <w:pPr>
              <w:rPr>
                <w:color w:val="0D0D0D" w:themeColor="text1" w:themeTint="F2"/>
                <w:sz w:val="20"/>
                <w:szCs w:val="20"/>
              </w:rPr>
            </w:pPr>
            <w:r w:rsidRPr="005712D5">
              <w:rPr>
                <w:b/>
                <w:color w:val="0D0D0D" w:themeColor="text1" w:themeTint="F2"/>
                <w:sz w:val="20"/>
                <w:szCs w:val="20"/>
              </w:rPr>
              <w:t xml:space="preserve">łańcuchy </w:t>
            </w:r>
            <w:r w:rsidRPr="005712D5">
              <w:rPr>
                <w:color w:val="0D0D0D" w:themeColor="text1" w:themeTint="F2"/>
                <w:sz w:val="20"/>
                <w:szCs w:val="20"/>
              </w:rPr>
              <w:t>ocynkowane po zespawaniu, 6 mm (jako opcja dostępna wersja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łańcuchów</w:t>
            </w:r>
            <w:r w:rsidRPr="005712D5">
              <w:rPr>
                <w:color w:val="0D0D0D" w:themeColor="text1" w:themeTint="F2"/>
                <w:sz w:val="20"/>
                <w:szCs w:val="20"/>
              </w:rPr>
              <w:t xml:space="preserve"> ze stali kwasoodpornej)</w:t>
            </w:r>
          </w:p>
          <w:p w:rsidR="00EB62EC" w:rsidRPr="005712D5" w:rsidRDefault="00EB62EC" w:rsidP="002264D6">
            <w:pPr>
              <w:rPr>
                <w:color w:val="0D0D0D" w:themeColor="text1" w:themeTint="F2"/>
                <w:sz w:val="20"/>
                <w:szCs w:val="20"/>
              </w:rPr>
            </w:pPr>
            <w:r w:rsidRPr="005712D5">
              <w:rPr>
                <w:color w:val="0D0D0D" w:themeColor="text1" w:themeTint="F2"/>
                <w:sz w:val="20"/>
                <w:szCs w:val="20"/>
              </w:rPr>
              <w:t>Zawiesi</w:t>
            </w:r>
            <w:r>
              <w:rPr>
                <w:color w:val="0D0D0D" w:themeColor="text1" w:themeTint="F2"/>
                <w:sz w:val="20"/>
                <w:szCs w:val="20"/>
              </w:rPr>
              <w:t>a</w:t>
            </w:r>
            <w:r w:rsidRPr="005712D5">
              <w:rPr>
                <w:color w:val="0D0D0D" w:themeColor="text1" w:themeTint="F2"/>
                <w:sz w:val="20"/>
                <w:szCs w:val="20"/>
              </w:rPr>
              <w:t xml:space="preserve"> łańcuchowe w dolnej części powleczone otuliną zabezpieczającą. </w:t>
            </w:r>
          </w:p>
          <w:p w:rsidR="00EB62EC" w:rsidRPr="005712D5" w:rsidRDefault="00EB62EC" w:rsidP="002264D6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EB62EC" w:rsidRDefault="00EB62EC" w:rsidP="002264D6">
            <w:pPr>
              <w:rPr>
                <w:color w:val="0D0D0D" w:themeColor="text1" w:themeTint="F2"/>
                <w:sz w:val="20"/>
                <w:szCs w:val="20"/>
              </w:rPr>
            </w:pPr>
            <w:r w:rsidRPr="005712D5">
              <w:rPr>
                <w:b/>
                <w:color w:val="0D0D0D" w:themeColor="text1" w:themeTint="F2"/>
                <w:sz w:val="20"/>
                <w:szCs w:val="20"/>
              </w:rPr>
              <w:t xml:space="preserve">Drewniane słupy </w:t>
            </w:r>
            <w:r w:rsidRPr="005712D5">
              <w:rPr>
                <w:color w:val="0D0D0D" w:themeColor="text1" w:themeTint="F2"/>
                <w:sz w:val="20"/>
                <w:szCs w:val="20"/>
              </w:rPr>
              <w:t>wykorzystane do produkcji urządzenia zostały ręcznie okorowane.</w:t>
            </w:r>
          </w:p>
          <w:p w:rsidR="00EB62EC" w:rsidRPr="005712D5" w:rsidRDefault="00EB62EC" w:rsidP="002264D6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EB62EC" w:rsidRPr="005712D5" w:rsidRDefault="00EB62EC" w:rsidP="002264D6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5712D5">
              <w:rPr>
                <w:b/>
                <w:color w:val="0D0D0D" w:themeColor="text1" w:themeTint="F2"/>
                <w:sz w:val="20"/>
                <w:szCs w:val="20"/>
              </w:rPr>
              <w:t xml:space="preserve">Siedziska </w:t>
            </w:r>
            <w:r w:rsidRPr="005712D5">
              <w:rPr>
                <w:color w:val="0D0D0D" w:themeColor="text1" w:themeTint="F2"/>
                <w:sz w:val="20"/>
                <w:szCs w:val="20"/>
              </w:rPr>
              <w:t xml:space="preserve">wykonane z 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gładkiej </w:t>
            </w:r>
            <w:r w:rsidRPr="005712D5">
              <w:rPr>
                <w:color w:val="0D0D0D" w:themeColor="text1" w:themeTint="F2"/>
                <w:sz w:val="20"/>
                <w:szCs w:val="20"/>
              </w:rPr>
              <w:t>gumy. Ich krawędzie są delikatnie wygładzone a wzmocnienie stanowi stalowy element zatopiony wewnątrz siedziska</w:t>
            </w:r>
          </w:p>
          <w:p w:rsidR="00EB62EC" w:rsidRDefault="00EB62EC" w:rsidP="002264D6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5712D5">
              <w:rPr>
                <w:color w:val="0D0D0D" w:themeColor="text1" w:themeTint="F2"/>
                <w:sz w:val="20"/>
                <w:szCs w:val="20"/>
              </w:rPr>
              <w:t xml:space="preserve">W elementach ruchomych stosujemy mosiężne </w:t>
            </w:r>
            <w:r w:rsidRPr="005712D5">
              <w:rPr>
                <w:b/>
                <w:color w:val="0D0D0D" w:themeColor="text1" w:themeTint="F2"/>
                <w:sz w:val="20"/>
                <w:szCs w:val="20"/>
              </w:rPr>
              <w:t>tuleje.</w:t>
            </w:r>
          </w:p>
          <w:p w:rsidR="00EB62EC" w:rsidRDefault="00EB62EC" w:rsidP="002264D6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EB62EC" w:rsidRPr="005712D5" w:rsidRDefault="00EB62EC" w:rsidP="002264D6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EB62EC" w:rsidRPr="005712D5" w:rsidRDefault="00EB62EC" w:rsidP="002264D6">
            <w:pPr>
              <w:pStyle w:val="Nagwek1"/>
              <w:ind w:left="10"/>
              <w:outlineLvl w:val="0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5712D5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Śruby </w:t>
            </w:r>
            <w:r w:rsidRPr="005712D5">
              <w:rPr>
                <w:rFonts w:asciiTheme="minorHAnsi" w:hAnsiTheme="minorHAnsi"/>
                <w:b w:val="0"/>
                <w:color w:val="0D0D0D" w:themeColor="text1" w:themeTint="F2"/>
                <w:sz w:val="20"/>
                <w:szCs w:val="20"/>
              </w:rPr>
              <w:t>użyte do mocowania ze sobą elementów urządzenia mają szerokie łby i możliwość regulacji (nagwintowana tuleja), dzięki czemu wyeliminowane zostało ryzyko skaleczenia się, lub uderzenia o wystający stalowy element</w:t>
            </w:r>
          </w:p>
          <w:p w:rsidR="00EB62EC" w:rsidRPr="005712D5" w:rsidRDefault="00EB62EC" w:rsidP="002264D6">
            <w:pPr>
              <w:rPr>
                <w:color w:val="0D0D0D" w:themeColor="text1" w:themeTint="F2"/>
                <w:sz w:val="20"/>
                <w:szCs w:val="20"/>
              </w:rPr>
            </w:pPr>
            <w:r w:rsidRPr="005712D5">
              <w:rPr>
                <w:b/>
                <w:color w:val="0D0D0D" w:themeColor="text1" w:themeTint="F2"/>
                <w:sz w:val="20"/>
                <w:szCs w:val="20"/>
              </w:rPr>
              <w:t>Stalowe przeguby</w:t>
            </w:r>
            <w:r w:rsidRPr="005712D5">
              <w:rPr>
                <w:color w:val="0D0D0D" w:themeColor="text1" w:themeTint="F2"/>
                <w:sz w:val="20"/>
                <w:szCs w:val="20"/>
              </w:rPr>
              <w:t>, kute, ocynkowane ogniowo</w:t>
            </w:r>
          </w:p>
          <w:p w:rsidR="00EB62EC" w:rsidRPr="005712D5" w:rsidRDefault="00EB62EC" w:rsidP="002264D6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5712D5">
              <w:rPr>
                <w:color w:val="0D0D0D" w:themeColor="text1" w:themeTint="F2"/>
                <w:sz w:val="20"/>
                <w:szCs w:val="20"/>
              </w:rPr>
              <w:t>Mocny</w:t>
            </w:r>
            <w:r w:rsidRPr="005712D5">
              <w:rPr>
                <w:b/>
                <w:color w:val="0D0D0D" w:themeColor="text1" w:themeTint="F2"/>
                <w:sz w:val="20"/>
                <w:szCs w:val="20"/>
              </w:rPr>
              <w:t xml:space="preserve"> mechanizm odbojowy </w:t>
            </w:r>
            <w:r w:rsidRPr="005712D5">
              <w:rPr>
                <w:color w:val="0D0D0D" w:themeColor="text1" w:themeTint="F2"/>
                <w:sz w:val="20"/>
                <w:szCs w:val="20"/>
              </w:rPr>
              <w:t>wykonany ze stali cynkowanej ogniowo.</w:t>
            </w:r>
          </w:p>
          <w:p w:rsidR="00EB62EC" w:rsidRDefault="00EB62EC" w:rsidP="0016797F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EB62EC" w:rsidRPr="005712D5" w:rsidRDefault="00EB62EC" w:rsidP="002264D6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5712D5">
              <w:rPr>
                <w:b/>
                <w:color w:val="0D0D0D" w:themeColor="text1" w:themeTint="F2"/>
                <w:sz w:val="20"/>
                <w:szCs w:val="20"/>
              </w:rPr>
              <w:t xml:space="preserve">KOLORYSTYKA: kolor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impregnowanego naturalnego </w:t>
            </w:r>
            <w:r w:rsidRPr="005712D5">
              <w:rPr>
                <w:b/>
                <w:color w:val="0D0D0D" w:themeColor="text1" w:themeTint="F2"/>
                <w:sz w:val="20"/>
                <w:szCs w:val="20"/>
              </w:rPr>
              <w:t xml:space="preserve">drewna, naturalnej stali cynkowanej ogniowo, siedziska z czarnej gumy, otuliny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łańcuchów w kolorze czerwonym.</w:t>
            </w:r>
          </w:p>
          <w:p w:rsidR="00EB62EC" w:rsidRPr="005712D5" w:rsidRDefault="00EB62EC" w:rsidP="0016797F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EB62EC" w:rsidRPr="005712D5" w:rsidTr="00EB62EC">
        <w:trPr>
          <w:cantSplit/>
          <w:trHeight w:val="5938"/>
          <w:jc w:val="center"/>
        </w:trPr>
        <w:tc>
          <w:tcPr>
            <w:tcW w:w="6521" w:type="dxa"/>
          </w:tcPr>
          <w:p w:rsidR="00EB62EC" w:rsidRPr="005712D5" w:rsidRDefault="00EB62EC" w:rsidP="00EB62EC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5712D5">
              <w:rPr>
                <w:b/>
                <w:color w:val="0D0D0D" w:themeColor="text1" w:themeTint="F2"/>
                <w:sz w:val="20"/>
                <w:szCs w:val="20"/>
              </w:rPr>
              <w:t>WYMIARY:</w:t>
            </w:r>
          </w:p>
          <w:p w:rsidR="00EB62EC" w:rsidRPr="005712D5" w:rsidRDefault="00EB62EC" w:rsidP="00EB62EC">
            <w:pPr>
              <w:rPr>
                <w:i/>
                <w:color w:val="0D0D0D" w:themeColor="text1" w:themeTint="F2"/>
                <w:sz w:val="20"/>
                <w:szCs w:val="20"/>
              </w:rPr>
            </w:pPr>
            <w:r w:rsidRPr="005712D5">
              <w:rPr>
                <w:i/>
                <w:color w:val="0D0D0D" w:themeColor="text1" w:themeTint="F2"/>
                <w:sz w:val="20"/>
                <w:szCs w:val="20"/>
              </w:rPr>
              <w:t xml:space="preserve">wysokość: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2</w:t>
            </w:r>
            <w:r w:rsidRPr="005712D5">
              <w:rPr>
                <w:i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8</w:t>
            </w:r>
            <w:r w:rsidRPr="005712D5">
              <w:rPr>
                <w:i/>
                <w:color w:val="0D0D0D" w:themeColor="text1" w:themeTint="F2"/>
                <w:sz w:val="20"/>
                <w:szCs w:val="20"/>
              </w:rPr>
              <w:t>0m</w:t>
            </w:r>
            <w:r w:rsidRPr="005712D5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szerokość: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3</w:t>
            </w:r>
            <w:r w:rsidRPr="005712D5">
              <w:rPr>
                <w:i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8</w:t>
            </w:r>
            <w:r w:rsidRPr="005712D5">
              <w:rPr>
                <w:i/>
                <w:color w:val="0D0D0D" w:themeColor="text1" w:themeTint="F2"/>
                <w:sz w:val="20"/>
                <w:szCs w:val="20"/>
              </w:rPr>
              <w:t>0m</w:t>
            </w:r>
          </w:p>
          <w:p w:rsidR="00EB62EC" w:rsidRPr="005712D5" w:rsidRDefault="00EB62EC" w:rsidP="00EB62EC">
            <w:pPr>
              <w:rPr>
                <w:i/>
                <w:color w:val="0D0D0D" w:themeColor="text1" w:themeTint="F2"/>
                <w:sz w:val="20"/>
                <w:szCs w:val="20"/>
              </w:rPr>
            </w:pPr>
            <w:r w:rsidRPr="005712D5">
              <w:rPr>
                <w:i/>
                <w:color w:val="0D0D0D" w:themeColor="text1" w:themeTint="F2"/>
                <w:sz w:val="20"/>
                <w:szCs w:val="20"/>
              </w:rPr>
              <w:t xml:space="preserve">głębokość: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0</w:t>
            </w:r>
            <w:r w:rsidRPr="005712D5">
              <w:rPr>
                <w:i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5</w:t>
            </w:r>
            <w:r w:rsidRPr="005712D5">
              <w:rPr>
                <w:i/>
                <w:color w:val="0D0D0D" w:themeColor="text1" w:themeTint="F2"/>
                <w:sz w:val="20"/>
                <w:szCs w:val="20"/>
              </w:rPr>
              <w:t>0m</w:t>
            </w:r>
          </w:p>
          <w:p w:rsidR="00EB62EC" w:rsidRPr="002264D6" w:rsidRDefault="00EB62EC" w:rsidP="00EB62EC">
            <w:pPr>
              <w:rPr>
                <w:i/>
                <w:color w:val="0D0D0D" w:themeColor="text1" w:themeTint="F2"/>
                <w:sz w:val="20"/>
                <w:szCs w:val="20"/>
              </w:rPr>
            </w:pPr>
            <w:r w:rsidRPr="005712D5">
              <w:rPr>
                <w:i/>
                <w:color w:val="0D0D0D" w:themeColor="text1" w:themeTint="F2"/>
                <w:sz w:val="20"/>
                <w:szCs w:val="20"/>
              </w:rPr>
              <w:t>waga: ~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2</w:t>
            </w:r>
            <w:r w:rsidRPr="005712D5">
              <w:rPr>
                <w:i/>
                <w:color w:val="0D0D0D" w:themeColor="text1" w:themeTint="F2"/>
                <w:sz w:val="20"/>
                <w:szCs w:val="20"/>
              </w:rPr>
              <w:t>00kg</w:t>
            </w:r>
          </w:p>
          <w:p w:rsidR="00EB62EC" w:rsidRDefault="00EB62EC" w:rsidP="00EB62EC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EB62EC" w:rsidRDefault="00EB62EC" w:rsidP="00EB62EC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Komponenty:</w:t>
            </w:r>
          </w:p>
          <w:p w:rsidR="00EB62EC" w:rsidRDefault="00EB62EC" w:rsidP="00EB62EC">
            <w:r>
              <w:t>1 drewniana rama konstrukcji nośnej z mechanizmem odbojowym</w:t>
            </w:r>
          </w:p>
          <w:p w:rsidR="00EB62EC" w:rsidRDefault="00EB62EC" w:rsidP="00EB62EC">
            <w:r>
              <w:t xml:space="preserve">1 belka poprzeczna </w:t>
            </w:r>
          </w:p>
          <w:p w:rsidR="00EB62EC" w:rsidRDefault="00EB62EC" w:rsidP="00EB62EC">
            <w:r>
              <w:t>2 siedziska gumowe z łańcuchami i przegubami</w:t>
            </w:r>
          </w:p>
          <w:p w:rsidR="00EB62EC" w:rsidRPr="00961955" w:rsidRDefault="00EB62EC" w:rsidP="00EB62EC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EB62EC" w:rsidRPr="00961955" w:rsidRDefault="00EB62EC" w:rsidP="00EB62EC">
            <w:pPr>
              <w:spacing w:line="192" w:lineRule="auto"/>
              <w:jc w:val="both"/>
              <w:rPr>
                <w:rStyle w:val="Pogrubienie"/>
                <w:rFonts w:cs="Arial"/>
                <w:color w:val="0D0D0D" w:themeColor="text1" w:themeTint="F2"/>
                <w:sz w:val="20"/>
                <w:szCs w:val="20"/>
                <w:bdr w:val="none" w:sz="0" w:space="0" w:color="auto" w:frame="1"/>
              </w:rPr>
            </w:pPr>
            <w:r w:rsidRPr="00961955">
              <w:rPr>
                <w:rStyle w:val="Pogrubienie"/>
                <w:rFonts w:cs="Arial"/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Fundamentowanie do wykonania na miejscu instalacji:</w:t>
            </w:r>
          </w:p>
          <w:p w:rsidR="00EB62EC" w:rsidRPr="005712D5" w:rsidRDefault="00EB62EC" w:rsidP="00EB62EC">
            <w:pPr>
              <w:spacing w:line="192" w:lineRule="auto"/>
              <w:jc w:val="both"/>
              <w:rPr>
                <w:rStyle w:val="Pogrubienie"/>
                <w:rFonts w:cs="Arial"/>
                <w:b w:val="0"/>
                <w:color w:val="0D0D0D" w:themeColor="text1" w:themeTint="F2"/>
                <w:sz w:val="20"/>
                <w:szCs w:val="20"/>
                <w:bdr w:val="none" w:sz="0" w:space="0" w:color="auto" w:frame="1"/>
              </w:rPr>
            </w:pPr>
            <w:r w:rsidRPr="005712D5">
              <w:rPr>
                <w:sz w:val="20"/>
                <w:szCs w:val="20"/>
              </w:rPr>
              <w:t xml:space="preserve">1 element minimum </w:t>
            </w:r>
            <w:r w:rsidRPr="00961955">
              <w:rPr>
                <w:rFonts w:cs="FrutigerLT-Roman"/>
                <w:color w:val="1A1A18"/>
                <w:sz w:val="20"/>
                <w:szCs w:val="20"/>
              </w:rPr>
              <w:t>100 x 100 x 60 cm</w:t>
            </w:r>
            <w:r w:rsidRPr="005712D5">
              <w:rPr>
                <w:sz w:val="20"/>
                <w:szCs w:val="20"/>
              </w:rPr>
              <w:t xml:space="preserve"> głębokość wykopu minimum 80 cm</w:t>
            </w:r>
          </w:p>
          <w:p w:rsidR="00EB62EC" w:rsidRPr="00EB62EC" w:rsidRDefault="00EB62EC" w:rsidP="00EB62EC">
            <w:pPr>
              <w:spacing w:line="192" w:lineRule="auto"/>
              <w:jc w:val="both"/>
              <w:rPr>
                <w:i/>
                <w:color w:val="0D0D0D" w:themeColor="text1" w:themeTint="F2"/>
                <w:sz w:val="20"/>
                <w:szCs w:val="20"/>
              </w:rPr>
            </w:pPr>
            <w:r w:rsidRPr="005712D5">
              <w:rPr>
                <w:sz w:val="20"/>
                <w:szCs w:val="20"/>
              </w:rPr>
              <w:t xml:space="preserve">Fundamenty </w:t>
            </w:r>
            <w:r w:rsidRPr="005712D5">
              <w:rPr>
                <w:i/>
                <w:color w:val="0D0D0D" w:themeColor="text1" w:themeTint="F2"/>
                <w:sz w:val="20"/>
                <w:szCs w:val="20"/>
              </w:rPr>
              <w:t>zabezpieczone wierzchnią warstwą amortyzującą o grubości min.20 cm</w:t>
            </w:r>
          </w:p>
        </w:tc>
        <w:tc>
          <w:tcPr>
            <w:tcW w:w="3685" w:type="dxa"/>
            <w:vMerge/>
          </w:tcPr>
          <w:p w:rsidR="00EB62EC" w:rsidRPr="005712D5" w:rsidRDefault="00EB62EC" w:rsidP="002264D6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bookmarkEnd w:id="0"/>
    </w:tbl>
    <w:p w:rsidR="00EE1994" w:rsidRPr="005712D5" w:rsidRDefault="00EE1994">
      <w:pPr>
        <w:rPr>
          <w:sz w:val="20"/>
          <w:szCs w:val="20"/>
        </w:rPr>
      </w:pPr>
    </w:p>
    <w:sectPr w:rsidR="00EE1994" w:rsidRPr="005712D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706" w:rsidRDefault="006B3706" w:rsidP="00154797">
      <w:pPr>
        <w:spacing w:after="0" w:line="240" w:lineRule="auto"/>
      </w:pPr>
      <w:r>
        <w:separator/>
      </w:r>
    </w:p>
  </w:endnote>
  <w:endnote w:type="continuationSeparator" w:id="0">
    <w:p w:rsidR="006B3706" w:rsidRDefault="006B3706" w:rsidP="0015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LT-Roman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488" w:rsidRPr="00154797" w:rsidRDefault="00154797">
    <w:pPr>
      <w:pStyle w:val="Stopka"/>
      <w:rPr>
        <w:b/>
      </w:rPr>
    </w:pPr>
    <w:r w:rsidRPr="00154797">
      <w:rPr>
        <w:b/>
      </w:rPr>
      <w:t xml:space="preserve"> </w:t>
    </w:r>
    <w:r w:rsidR="00F8219E">
      <w:rPr>
        <w:b/>
      </w:rPr>
      <w:t xml:space="preserve">     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2971"/>
    </w:tblGrid>
    <w:tr w:rsidR="00747488" w:rsidTr="00747488">
      <w:tc>
        <w:tcPr>
          <w:tcW w:w="6091" w:type="dxa"/>
        </w:tcPr>
        <w:p w:rsidR="00747488" w:rsidRDefault="00747488">
          <w:pPr>
            <w:pStyle w:val="Stopka"/>
            <w:rPr>
              <w:b/>
            </w:rPr>
          </w:pPr>
          <w:r w:rsidRPr="00154797">
            <w:rPr>
              <w:b/>
            </w:rPr>
            <w:t xml:space="preserve">    </w:t>
          </w:r>
        </w:p>
        <w:p w:rsidR="00747488" w:rsidRPr="00747488" w:rsidRDefault="00747488">
          <w:pPr>
            <w:pStyle w:val="Stopka"/>
            <w:rPr>
              <w:rFonts w:cs="FrutigerLT-Roman"/>
              <w:sz w:val="20"/>
              <w:szCs w:val="20"/>
            </w:rPr>
          </w:pPr>
          <w:r w:rsidRPr="00747488">
            <w:rPr>
              <w:b/>
              <w:sz w:val="20"/>
              <w:szCs w:val="20"/>
            </w:rPr>
            <w:t xml:space="preserve">Autorstwo projektu </w:t>
          </w:r>
          <w:r w:rsidRPr="00747488">
            <w:rPr>
              <w:rFonts w:cs="FrutigerLT-Roman"/>
              <w:sz w:val="20"/>
              <w:szCs w:val="20"/>
            </w:rPr>
            <w:t>Richter Spielgeräte GmbH</w:t>
          </w:r>
        </w:p>
        <w:p w:rsidR="00747488" w:rsidRPr="00747488" w:rsidRDefault="00747488">
          <w:pPr>
            <w:pStyle w:val="Stopka"/>
            <w:rPr>
              <w:rFonts w:cs="FrutigerLT-Roman"/>
              <w:sz w:val="20"/>
              <w:szCs w:val="20"/>
            </w:rPr>
          </w:pPr>
        </w:p>
        <w:p w:rsidR="00747488" w:rsidRPr="00747488" w:rsidRDefault="00747488">
          <w:pPr>
            <w:pStyle w:val="Stopka"/>
            <w:rPr>
              <w:rFonts w:cs="FrutigerLT-Roman"/>
              <w:sz w:val="20"/>
              <w:szCs w:val="20"/>
            </w:rPr>
          </w:pPr>
        </w:p>
        <w:p w:rsidR="00747488" w:rsidRPr="00747488" w:rsidRDefault="00747488" w:rsidP="00747488">
          <w:pPr>
            <w:spacing w:line="192" w:lineRule="auto"/>
            <w:jc w:val="both"/>
            <w:rPr>
              <w:rStyle w:val="Pogrubienie"/>
              <w:rFonts w:cs="Arial"/>
              <w:b w:val="0"/>
              <w:color w:val="0D0D0D" w:themeColor="text1" w:themeTint="F2"/>
              <w:sz w:val="20"/>
              <w:szCs w:val="20"/>
              <w:bdr w:val="none" w:sz="0" w:space="0" w:color="auto" w:frame="1"/>
            </w:rPr>
          </w:pPr>
          <w:r w:rsidRPr="00747488">
            <w:rPr>
              <w:i/>
              <w:color w:val="0D0D0D" w:themeColor="text1" w:themeTint="F2"/>
              <w:sz w:val="20"/>
              <w:szCs w:val="20"/>
            </w:rPr>
            <w:t xml:space="preserve">Urządzenie atestowane przez </w:t>
          </w:r>
          <w:r w:rsidRPr="00747488">
            <w:rPr>
              <w:rStyle w:val="Pogrubienie"/>
              <w:rFonts w:cs="Arial"/>
              <w:color w:val="0D0D0D" w:themeColor="text1" w:themeTint="F2"/>
              <w:sz w:val="20"/>
              <w:szCs w:val="20"/>
              <w:bdr w:val="none" w:sz="0" w:space="0" w:color="auto" w:frame="1"/>
            </w:rPr>
            <w:t>TÜV SÜD</w:t>
          </w:r>
          <w:r w:rsidRPr="00747488">
            <w:rPr>
              <w:rStyle w:val="Pogrubienie"/>
              <w:rFonts w:cs="Arial"/>
              <w:b w:val="0"/>
              <w:color w:val="0D0D0D" w:themeColor="text1" w:themeTint="F2"/>
              <w:sz w:val="20"/>
              <w:szCs w:val="20"/>
              <w:bdr w:val="none" w:sz="0" w:space="0" w:color="auto" w:frame="1"/>
            </w:rPr>
            <w:t xml:space="preserve"> </w:t>
          </w:r>
          <w:r w:rsidRPr="00747488">
            <w:rPr>
              <w:rStyle w:val="Pogrubienie"/>
              <w:rFonts w:cs="Arial"/>
              <w:color w:val="0D0D0D" w:themeColor="text1" w:themeTint="F2"/>
              <w:sz w:val="20"/>
              <w:szCs w:val="20"/>
              <w:bdr w:val="none" w:sz="0" w:space="0" w:color="auto" w:frame="1"/>
            </w:rPr>
            <w:t>i zgodne z normą EN 1176</w:t>
          </w:r>
          <w:r w:rsidRPr="00747488">
            <w:rPr>
              <w:rStyle w:val="Pogrubienie"/>
              <w:rFonts w:cs="Arial"/>
              <w:b w:val="0"/>
              <w:color w:val="0D0D0D" w:themeColor="text1" w:themeTint="F2"/>
              <w:sz w:val="20"/>
              <w:szCs w:val="20"/>
              <w:bdr w:val="none" w:sz="0" w:space="0" w:color="auto" w:frame="1"/>
            </w:rPr>
            <w:t>.</w:t>
          </w:r>
        </w:p>
        <w:p w:rsidR="00747488" w:rsidRDefault="00747488">
          <w:pPr>
            <w:pStyle w:val="Stopka"/>
            <w:rPr>
              <w:b/>
            </w:rPr>
          </w:pPr>
        </w:p>
      </w:tc>
      <w:tc>
        <w:tcPr>
          <w:tcW w:w="2971" w:type="dxa"/>
        </w:tcPr>
        <w:p w:rsidR="00EB62EC" w:rsidRDefault="00EB62EC" w:rsidP="00747488">
          <w:pPr>
            <w:pStyle w:val="Stopka"/>
            <w:jc w:val="right"/>
            <w:rPr>
              <w:b/>
            </w:rPr>
          </w:pPr>
          <w:r>
            <w:rPr>
              <w:noProof/>
            </w:rPr>
            <w:drawing>
              <wp:inline distT="0" distB="0" distL="0" distR="0" wp14:anchorId="75055F98" wp14:editId="6A3141BA">
                <wp:extent cx="971550" cy="699516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0044" cy="705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47488" w:rsidRDefault="00EB62EC" w:rsidP="00747488">
          <w:pPr>
            <w:pStyle w:val="Stopka"/>
            <w:jc w:val="right"/>
          </w:pPr>
          <w:r>
            <w:rPr>
              <w:b/>
            </w:rPr>
            <w:t xml:space="preserve">6.10000 </w:t>
          </w:r>
          <w:proofErr w:type="spellStart"/>
          <w:r w:rsidR="00747488" w:rsidRPr="00154797">
            <w:rPr>
              <w:b/>
            </w:rPr>
            <w:t>Scales</w:t>
          </w:r>
          <w:proofErr w:type="spellEnd"/>
          <w:r w:rsidR="00747488">
            <w:rPr>
              <w:noProof/>
            </w:rPr>
            <w:t xml:space="preserve"> </w:t>
          </w:r>
        </w:p>
        <w:p w:rsidR="00747488" w:rsidRDefault="00747488">
          <w:pPr>
            <w:pStyle w:val="Stopka"/>
            <w:rPr>
              <w:b/>
            </w:rPr>
          </w:pPr>
        </w:p>
      </w:tc>
    </w:tr>
  </w:tbl>
  <w:p w:rsidR="00154797" w:rsidRDefault="00154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706" w:rsidRDefault="006B3706" w:rsidP="00154797">
      <w:pPr>
        <w:spacing w:after="0" w:line="240" w:lineRule="auto"/>
      </w:pPr>
      <w:r>
        <w:separator/>
      </w:r>
    </w:p>
  </w:footnote>
  <w:footnote w:type="continuationSeparator" w:id="0">
    <w:p w:rsidR="006B3706" w:rsidRDefault="006B3706" w:rsidP="00154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16"/>
    <w:rsid w:val="00014D05"/>
    <w:rsid w:val="00154797"/>
    <w:rsid w:val="002264D6"/>
    <w:rsid w:val="00285652"/>
    <w:rsid w:val="004A3E1E"/>
    <w:rsid w:val="005712D5"/>
    <w:rsid w:val="00586B16"/>
    <w:rsid w:val="00601C3D"/>
    <w:rsid w:val="006B3706"/>
    <w:rsid w:val="006D4E8E"/>
    <w:rsid w:val="00747488"/>
    <w:rsid w:val="0080567C"/>
    <w:rsid w:val="008F2007"/>
    <w:rsid w:val="00912619"/>
    <w:rsid w:val="00961955"/>
    <w:rsid w:val="009D3039"/>
    <w:rsid w:val="009F314D"/>
    <w:rsid w:val="00AF1DF6"/>
    <w:rsid w:val="00B03431"/>
    <w:rsid w:val="00B12648"/>
    <w:rsid w:val="00B841E9"/>
    <w:rsid w:val="00BF11CE"/>
    <w:rsid w:val="00DA4E06"/>
    <w:rsid w:val="00DB3F04"/>
    <w:rsid w:val="00E21F2D"/>
    <w:rsid w:val="00EB2A09"/>
    <w:rsid w:val="00EB58E6"/>
    <w:rsid w:val="00EB62EC"/>
    <w:rsid w:val="00EE1994"/>
    <w:rsid w:val="00F8219E"/>
    <w:rsid w:val="00FA4DFE"/>
    <w:rsid w:val="00F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0C4FF"/>
  <w15:chartTrackingRefBased/>
  <w15:docId w15:val="{30263552-84B4-4CAB-9C2D-5B7E0516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2619"/>
  </w:style>
  <w:style w:type="paragraph" w:styleId="Nagwek1">
    <w:name w:val="heading 1"/>
    <w:next w:val="Normalny"/>
    <w:link w:val="Nagwek1Znak"/>
    <w:uiPriority w:val="9"/>
    <w:unhideWhenUsed/>
    <w:qFormat/>
    <w:rsid w:val="00014D05"/>
    <w:pPr>
      <w:keepNext/>
      <w:keepLines/>
      <w:spacing w:after="0"/>
      <w:ind w:left="861" w:right="1" w:hanging="10"/>
      <w:outlineLvl w:val="0"/>
    </w:pPr>
    <w:rPr>
      <w:rFonts w:ascii="Calibri" w:eastAsia="Calibri" w:hAnsi="Calibri" w:cs="Calibri"/>
      <w:b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14D05"/>
    <w:rPr>
      <w:rFonts w:ascii="Calibri" w:eastAsia="Calibri" w:hAnsi="Calibri" w:cs="Calibri"/>
      <w:b/>
      <w:color w:val="000000"/>
      <w:sz w:val="16"/>
      <w:lang w:eastAsia="pl-PL"/>
    </w:rPr>
  </w:style>
  <w:style w:type="character" w:styleId="Pogrubienie">
    <w:name w:val="Strong"/>
    <w:basedOn w:val="Domylnaczcionkaakapitu"/>
    <w:uiPriority w:val="22"/>
    <w:qFormat/>
    <w:rsid w:val="00014D0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797"/>
  </w:style>
  <w:style w:type="paragraph" w:styleId="Stopka">
    <w:name w:val="footer"/>
    <w:basedOn w:val="Normalny"/>
    <w:link w:val="StopkaZnak"/>
    <w:uiPriority w:val="99"/>
    <w:unhideWhenUsed/>
    <w:rsid w:val="0015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9805-D257-4B5C-9458-D1A2B2EE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 Goławski</cp:lastModifiedBy>
  <cp:revision>2</cp:revision>
  <cp:lastPrinted>2017-11-17T14:53:00Z</cp:lastPrinted>
  <dcterms:created xsi:type="dcterms:W3CDTF">2019-09-16T08:02:00Z</dcterms:created>
  <dcterms:modified xsi:type="dcterms:W3CDTF">2019-09-16T08:02:00Z</dcterms:modified>
</cp:coreProperties>
</file>