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6"/>
        <w:gridCol w:w="4705"/>
        <w:gridCol w:w="2457"/>
        <w:gridCol w:w="856"/>
      </w:tblGrid>
      <w:tr w:rsidR="005E675C" w:rsidRPr="00FF434D" w14:paraId="3D2DC168" w14:textId="77777777" w:rsidTr="00F1779A">
        <w:tc>
          <w:tcPr>
            <w:tcW w:w="5976" w:type="dxa"/>
            <w:vAlign w:val="center"/>
          </w:tcPr>
          <w:p w14:paraId="41D8FE6F" w14:textId="77777777" w:rsidR="00FD6D04" w:rsidRPr="00FF434D" w:rsidRDefault="00FD6D04" w:rsidP="00BF005B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Instrukcja użytkowania i kontroli wyposażenia do zabawy</w:t>
            </w:r>
          </w:p>
        </w:tc>
        <w:tc>
          <w:tcPr>
            <w:tcW w:w="8018" w:type="dxa"/>
            <w:gridSpan w:val="3"/>
            <w:vAlign w:val="center"/>
          </w:tcPr>
          <w:p w14:paraId="3CA5BC18" w14:textId="77777777" w:rsidR="00FD6D04" w:rsidRPr="00FF434D" w:rsidRDefault="00FD6D04" w:rsidP="00BF005B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Urządzenie należy skontrolować pod kątem prawidłowego działania i bezpieczeństwa, w szczególności podanymi poniżej punktami:</w:t>
            </w:r>
          </w:p>
        </w:tc>
      </w:tr>
      <w:tr w:rsidR="00F1779A" w:rsidRPr="00FF434D" w14:paraId="0306DE85" w14:textId="77777777" w:rsidTr="00F1779A">
        <w:trPr>
          <w:trHeight w:val="939"/>
        </w:trPr>
        <w:tc>
          <w:tcPr>
            <w:tcW w:w="5976" w:type="dxa"/>
            <w:vMerge w:val="restart"/>
            <w:vAlign w:val="center"/>
          </w:tcPr>
          <w:p w14:paraId="1F6180B6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Plac zabaw.................................................</w:t>
            </w:r>
          </w:p>
          <w:p w14:paraId="7A9375FE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0622941A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7798629D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2C0C1194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Data instalacji.............................................</w:t>
            </w:r>
          </w:p>
          <w:p w14:paraId="660B2E0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55F0FB5C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18E7E333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1303C8C9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133A95C6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49907CBC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Kontrole zależą od rodzaju sprzętu.</w:t>
            </w:r>
          </w:p>
          <w:p w14:paraId="470E0DCA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Urządzenia z częściami ruchomymi muszą być kontrolowane co najmniej </w:t>
            </w:r>
          </w:p>
          <w:p w14:paraId="0133E1E4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dwa razy w roku, urządzenia statyczne co najmniej raz w roku.</w:t>
            </w:r>
          </w:p>
          <w:p w14:paraId="3E6DA3B2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Odstępy między pracami konserwacyjnymi i kontrolami zależą zasadniczo od:</w:t>
            </w:r>
          </w:p>
          <w:p w14:paraId="0F2DC287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1. lokalizacji</w:t>
            </w:r>
          </w:p>
          <w:p w14:paraId="698C7255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2. użytkowania</w:t>
            </w:r>
          </w:p>
          <w:p w14:paraId="4C0B170C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3. częstotliwości stosowania</w:t>
            </w:r>
          </w:p>
          <w:p w14:paraId="607FFDFA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4. ewentualnego wandalizmu</w:t>
            </w:r>
          </w:p>
          <w:p w14:paraId="513F20F1" w14:textId="30423B5D" w:rsidR="00FD6D04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Więcej szczegółów można znaleźć w części "Ogólne" instrukcji obsługi technicznej.</w:t>
            </w:r>
          </w:p>
          <w:p w14:paraId="77EC3C38" w14:textId="77777777" w:rsidR="00F1779A" w:rsidRDefault="00F1779A" w:rsidP="00BF005B">
            <w:pPr>
              <w:rPr>
                <w:sz w:val="18"/>
                <w:szCs w:val="18"/>
              </w:rPr>
            </w:pPr>
          </w:p>
          <w:p w14:paraId="293F38C3" w14:textId="7DDFA0E7" w:rsidR="005E675C" w:rsidRPr="00FF434D" w:rsidRDefault="005E675C" w:rsidP="00BF005B">
            <w:pPr>
              <w:rPr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2CB894" wp14:editId="59B1C694">
                  <wp:extent cx="3129915" cy="1293785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218" cy="130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  <w:vAlign w:val="center"/>
          </w:tcPr>
          <w:p w14:paraId="79715B9D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lastRenderedPageBreak/>
              <w:t>Stabilność konstrukcji</w:t>
            </w:r>
          </w:p>
        </w:tc>
        <w:tc>
          <w:tcPr>
            <w:tcW w:w="2457" w:type="dxa"/>
            <w:vAlign w:val="center"/>
          </w:tcPr>
          <w:p w14:paraId="0CD4A0E1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</w:p>
          <w:p w14:paraId="542CA18B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4F3E281D" w14:textId="77777777" w:rsidR="00FD6D04" w:rsidRPr="00FF434D" w:rsidRDefault="00FD6D04" w:rsidP="00BF005B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1E95B97A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70F94819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264FCB90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E411D1E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F1779A" w:rsidRPr="00FF434D" w14:paraId="7EF4FAD5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399346E5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621389F8" w14:textId="053CAF4C" w:rsidR="00FD6D04" w:rsidRPr="00FF434D" w:rsidRDefault="005B36E4" w:rsidP="00BF0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razy w</w:t>
            </w:r>
            <w:r w:rsidR="00FD6D04" w:rsidRPr="00FF434D">
              <w:rPr>
                <w:sz w:val="18"/>
                <w:szCs w:val="18"/>
              </w:rPr>
              <w:t xml:space="preserve"> roku należy sprawdzić fundamentowanie pod kątem stabilności konstrukcji i poszczególnych elementów: </w:t>
            </w:r>
          </w:p>
          <w:p w14:paraId="22A0EA94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a. korozji elementów stalowych</w:t>
            </w:r>
          </w:p>
          <w:p w14:paraId="1253F06F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b. Wytrzymałości kotwiczenia do podłoża </w:t>
            </w:r>
          </w:p>
          <w:p w14:paraId="393B7C6F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c. stanu fundamentów betonowych. </w:t>
            </w:r>
          </w:p>
          <w:p w14:paraId="3A218B50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W celu sprawdzenia powyższych punktów należy odkopać fundamenty i przeprowadzić ich kontrolę. </w:t>
            </w:r>
          </w:p>
        </w:tc>
        <w:tc>
          <w:tcPr>
            <w:tcW w:w="2457" w:type="dxa"/>
            <w:vAlign w:val="center"/>
          </w:tcPr>
          <w:p w14:paraId="33EA3F80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C92D74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6858DCEF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3420B47C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  <w:p w14:paraId="65B8D5F5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77127726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747ADA0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3DC8A80" w14:textId="03604B08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2. Sprawdzić wszystkie śruby, w razie potrzeby dokręcić.</w:t>
            </w:r>
            <w:r w:rsidR="00477F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14:paraId="2EBA0CE5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328D701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2199A239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A71E79D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1ECF40CA" w14:textId="77777777" w:rsidR="00FD6D04" w:rsidRPr="00FF434D" w:rsidRDefault="00FD6D04" w:rsidP="00BF005B">
            <w:pPr>
              <w:jc w:val="center"/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Drewno</w:t>
            </w:r>
          </w:p>
        </w:tc>
        <w:tc>
          <w:tcPr>
            <w:tcW w:w="2457" w:type="dxa"/>
            <w:vAlign w:val="center"/>
          </w:tcPr>
          <w:p w14:paraId="0FF53531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</w:p>
          <w:p w14:paraId="4D0647EE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050258F8" w14:textId="77777777" w:rsidR="00FD6D04" w:rsidRPr="00FF434D" w:rsidRDefault="00FD6D04" w:rsidP="00BF005B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461BDDF6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361F053A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5F185A4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44B8E29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F1779A" w:rsidRPr="00FF434D" w14:paraId="5CEE6A68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DF12AB1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47FF94CD" w14:textId="139AD406" w:rsidR="00FD6D04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3. Sprawdzić, czy nie ma zgnilizny i w razie potrzeby wyrównać odpryski, zaokrąglić ostre krawędzie i pęknięcia za pomocą papieru ściernego/scyzoryka. </w:t>
            </w:r>
          </w:p>
          <w:p w14:paraId="35C4ABBE" w14:textId="37C88520" w:rsidR="00477F1C" w:rsidRPr="00FF434D" w:rsidRDefault="00477F1C" w:rsidP="00BF0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Zaleca się raz do roku wykonanie badania słupów</w:t>
            </w:r>
            <w:r w:rsidR="005E675C">
              <w:rPr>
                <w:sz w:val="18"/>
                <w:szCs w:val="18"/>
              </w:rPr>
              <w:t xml:space="preserve"> w dolnej części nad fundamentem za pomocą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rezystograf</w:t>
            </w:r>
            <w:r w:rsidR="005E675C">
              <w:rPr>
                <w:sz w:val="18"/>
                <w:szCs w:val="18"/>
              </w:rPr>
              <w:t>u</w:t>
            </w:r>
            <w:proofErr w:type="spellEnd"/>
            <w:r w:rsidR="005E675C">
              <w:rPr>
                <w:sz w:val="18"/>
                <w:szCs w:val="18"/>
              </w:rPr>
              <w:t xml:space="preserve"> .</w:t>
            </w:r>
            <w:proofErr w:type="gramEnd"/>
            <w:r w:rsidR="005E675C">
              <w:rPr>
                <w:sz w:val="18"/>
                <w:szCs w:val="18"/>
              </w:rPr>
              <w:t xml:space="preserve"> </w:t>
            </w:r>
          </w:p>
          <w:p w14:paraId="32FC67C5" w14:textId="34437C48" w:rsidR="00FD6D04" w:rsidRPr="00FF434D" w:rsidRDefault="00FD6D04" w:rsidP="00BF005B">
            <w:pPr>
              <w:rPr>
                <w:b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1825CE9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D73C235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4C8E8B00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4174FB10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FD06224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4.</w:t>
            </w: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sz w:val="18"/>
                <w:szCs w:val="18"/>
              </w:rPr>
              <w:t>Zaleca się raz w roku nanosić wosk parafinowy na powierzchnię urządzenia, zwłaszcza w partiach położonych w pobliżu gruntu i na wierzchołki słupów pionowych. Wosk dostępny na zamówienie, patrz nr porządkowy 0.90100,1 litr.</w:t>
            </w:r>
          </w:p>
        </w:tc>
        <w:tc>
          <w:tcPr>
            <w:tcW w:w="2457" w:type="dxa"/>
            <w:vAlign w:val="center"/>
          </w:tcPr>
          <w:p w14:paraId="3851C3F0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33D6A541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345130A0" w14:textId="77777777" w:rsidTr="00F1779A">
        <w:trPr>
          <w:trHeight w:val="1470"/>
        </w:trPr>
        <w:tc>
          <w:tcPr>
            <w:tcW w:w="5976" w:type="dxa"/>
            <w:vMerge/>
            <w:vAlign w:val="center"/>
          </w:tcPr>
          <w:p w14:paraId="1377576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6461643C" w14:textId="77777777" w:rsidR="00FD6D04" w:rsidRPr="00FF434D" w:rsidRDefault="00FD6D04" w:rsidP="00BF005B">
            <w:pPr>
              <w:jc w:val="center"/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Metalowe łączenia</w:t>
            </w:r>
          </w:p>
        </w:tc>
        <w:tc>
          <w:tcPr>
            <w:tcW w:w="2457" w:type="dxa"/>
            <w:vAlign w:val="center"/>
          </w:tcPr>
          <w:p w14:paraId="074F2CC3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</w:p>
          <w:p w14:paraId="0374FBF3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39F25B37" w14:textId="77777777" w:rsidR="00FD6D04" w:rsidRPr="00FF434D" w:rsidRDefault="00FD6D04" w:rsidP="00BF005B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21A220D4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63D2224E" w14:textId="77777777" w:rsidR="00FD6D04" w:rsidRPr="00FF434D" w:rsidRDefault="00FD6D04" w:rsidP="00BF005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0F7AFA8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BE8FD7A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F1779A" w:rsidRPr="00FF434D" w14:paraId="3DCEEA8D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29C334F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40D44645" w14:textId="08F0A948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6. Sprawdzić, stan łańcuchów mocujących siatkę</w:t>
            </w:r>
            <w:r>
              <w:rPr>
                <w:sz w:val="18"/>
                <w:szCs w:val="18"/>
              </w:rPr>
              <w:t xml:space="preserve"> oraz stan samej siatki.</w:t>
            </w:r>
            <w:r w:rsidR="00477F1C">
              <w:rPr>
                <w:sz w:val="18"/>
                <w:szCs w:val="18"/>
              </w:rPr>
              <w:t xml:space="preserve"> Jeżeli na elementach mocujących ze stali pojawiły się ostre krawędzie, to należy je wyrównać szlifując na gładko. </w:t>
            </w:r>
          </w:p>
        </w:tc>
        <w:tc>
          <w:tcPr>
            <w:tcW w:w="2457" w:type="dxa"/>
            <w:vAlign w:val="center"/>
          </w:tcPr>
          <w:p w14:paraId="2A988AAD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90CDEDF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22CAF6DD" w14:textId="77777777" w:rsidTr="00F1779A">
        <w:trPr>
          <w:trHeight w:val="864"/>
        </w:trPr>
        <w:tc>
          <w:tcPr>
            <w:tcW w:w="5976" w:type="dxa"/>
            <w:vMerge w:val="restart"/>
            <w:vAlign w:val="center"/>
          </w:tcPr>
          <w:p w14:paraId="4CDF04C1" w14:textId="56902B76" w:rsidR="00FD6D04" w:rsidRDefault="00477F1C" w:rsidP="00BF005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E675C">
              <w:rPr>
                <w:noProof/>
              </w:rPr>
              <w:t xml:space="preserve"> </w:t>
            </w:r>
            <w:r w:rsidR="005E675C">
              <w:rPr>
                <w:noProof/>
              </w:rPr>
              <w:drawing>
                <wp:inline distT="0" distB="0" distL="0" distR="0" wp14:anchorId="36933CF4" wp14:editId="64B2626C">
                  <wp:extent cx="3609975" cy="80094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137" cy="8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8FF62" w14:textId="2E21C013" w:rsidR="005E675C" w:rsidRPr="00FF434D" w:rsidRDefault="005E675C" w:rsidP="00BF005B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705" w:type="dxa"/>
            <w:vAlign w:val="center"/>
          </w:tcPr>
          <w:p w14:paraId="623A3C79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7. Skontrolować stan liny/siatki bezpieczeństwa – elementy wykazujące oznaki dużego zużycia musza być wymienione na nowe.</w:t>
            </w:r>
          </w:p>
          <w:p w14:paraId="6F2EE10B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14:paraId="747C633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62F66D46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52BC10B9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5F6D4D5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7F3D8A6D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Naprawa nie jest wykonywana, nadal można grać na sprzęcie.</w:t>
            </w:r>
          </w:p>
        </w:tc>
        <w:tc>
          <w:tcPr>
            <w:tcW w:w="2457" w:type="dxa"/>
            <w:vAlign w:val="center"/>
          </w:tcPr>
          <w:p w14:paraId="76F466CA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19184281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01F63197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3DA7C73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FE50931" w14:textId="77777777" w:rsidR="00FD6D04" w:rsidRPr="00FF434D" w:rsidRDefault="00FD6D04" w:rsidP="00BF005B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Naprawa nie jest wykonywana, sprzęt jest wyłączany z użytkowania.</w:t>
            </w:r>
          </w:p>
        </w:tc>
        <w:tc>
          <w:tcPr>
            <w:tcW w:w="2457" w:type="dxa"/>
            <w:vAlign w:val="center"/>
          </w:tcPr>
          <w:p w14:paraId="509E663B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67C4BF92" w14:textId="77777777" w:rsidR="00FD6D04" w:rsidRPr="00FF434D" w:rsidRDefault="00FD6D04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7B949321" w14:textId="77777777" w:rsidTr="00F1779A">
        <w:trPr>
          <w:trHeight w:val="873"/>
        </w:trPr>
        <w:tc>
          <w:tcPr>
            <w:tcW w:w="5976" w:type="dxa"/>
            <w:vMerge w:val="restart"/>
            <w:vAlign w:val="center"/>
          </w:tcPr>
          <w:p w14:paraId="5CD91065" w14:textId="2C3C9360" w:rsidR="00F1779A" w:rsidRPr="00FF434D" w:rsidRDefault="00F1779A" w:rsidP="00BF005B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AEEA5AA" wp14:editId="488C158F">
                  <wp:extent cx="3649980" cy="2807113"/>
                  <wp:effectExtent l="0" t="0" r="762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4203" cy="281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  <w:vAlign w:val="center"/>
          </w:tcPr>
          <w:p w14:paraId="0E56E8C9" w14:textId="77777777" w:rsidR="00F1779A" w:rsidRPr="00FF434D" w:rsidRDefault="00F1779A" w:rsidP="00BF005B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Wszystkie wykonane prace, wszystko jest w porządku.</w:t>
            </w:r>
          </w:p>
        </w:tc>
        <w:tc>
          <w:tcPr>
            <w:tcW w:w="2457" w:type="dxa"/>
            <w:vAlign w:val="center"/>
          </w:tcPr>
          <w:p w14:paraId="372D1553" w14:textId="77777777" w:rsidR="00F1779A" w:rsidRPr="00FF434D" w:rsidRDefault="00F1779A" w:rsidP="00BF005B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797F4BB" w14:textId="77777777" w:rsidR="00F1779A" w:rsidRPr="00FF434D" w:rsidRDefault="00F1779A" w:rsidP="00BF005B">
            <w:pPr>
              <w:rPr>
                <w:sz w:val="18"/>
                <w:szCs w:val="18"/>
              </w:rPr>
            </w:pPr>
          </w:p>
        </w:tc>
      </w:tr>
      <w:tr w:rsidR="00F1779A" w:rsidRPr="00FF434D" w14:paraId="7672E4D0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589AE6D0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4995937A" w14:textId="66EACEE9" w:rsidR="00F1779A" w:rsidRDefault="00F1779A" w:rsidP="00F177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 elementów urządzenia (zgodnie z oznaczeniami na rysunku)</w:t>
            </w:r>
          </w:p>
        </w:tc>
        <w:tc>
          <w:tcPr>
            <w:tcW w:w="2457" w:type="dxa"/>
            <w:vAlign w:val="center"/>
          </w:tcPr>
          <w:p w14:paraId="5910A951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</w:p>
          <w:p w14:paraId="6F3C7F1C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7EE54A95" w14:textId="77777777" w:rsidR="00F1779A" w:rsidRPr="00FF434D" w:rsidRDefault="00F1779A" w:rsidP="00F1779A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3D6B283F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52F3C4F0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0A4787F7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537BDA2" w14:textId="6CD71309" w:rsidR="00F1779A" w:rsidRPr="00FF434D" w:rsidRDefault="00F1779A" w:rsidP="00F1779A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F1779A" w:rsidRPr="00FF434D" w14:paraId="13707D44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693BD92E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8079679" w14:textId="6219F82C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Słup </w:t>
            </w:r>
          </w:p>
        </w:tc>
        <w:tc>
          <w:tcPr>
            <w:tcW w:w="2457" w:type="dxa"/>
            <w:vAlign w:val="center"/>
          </w:tcPr>
          <w:p w14:paraId="162474D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FA3A152" w14:textId="22E564B2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4798A38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5D824F33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6B254BE3" w14:textId="5EC1B811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10DD470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3FB22FA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6E39E4F8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65B83F10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685835E8" w14:textId="5FA3C699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1B18F11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6E65AE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507297F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3E11FFD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5391D891" w14:textId="688339DE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1D2E0241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9192759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0642FAEC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FDDF032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20546A2F" w14:textId="6051E902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617A5381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CE2722D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4ED27205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CE0F88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7DAAE83F" w14:textId="7ECA4A38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209CA23D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408C09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A9EE374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362F2A53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4A7778BC" w14:textId="7D2AE41F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645FA22E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3DDAF67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19636D21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2C88953C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0ED1EC33" w14:textId="2195878A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265F2C5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C357201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4B4FA8A5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65E398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7D17570" w14:textId="63F05450" w:rsidR="00F1779A" w:rsidRPr="00F1779A" w:rsidRDefault="00F1779A" w:rsidP="00F1779A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Słup</w:t>
            </w:r>
          </w:p>
        </w:tc>
        <w:tc>
          <w:tcPr>
            <w:tcW w:w="2457" w:type="dxa"/>
            <w:vAlign w:val="center"/>
          </w:tcPr>
          <w:p w14:paraId="79932685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D39BE8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68B84B37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4A05AD17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56CE1B74" w14:textId="0E75D096" w:rsidR="00F1779A" w:rsidRPr="00FF434D" w:rsidRDefault="00F1779A" w:rsidP="00F177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Olinowanie urządzenia</w:t>
            </w:r>
          </w:p>
        </w:tc>
        <w:tc>
          <w:tcPr>
            <w:tcW w:w="2457" w:type="dxa"/>
            <w:vAlign w:val="center"/>
          </w:tcPr>
          <w:p w14:paraId="7136A8D0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</w:p>
          <w:p w14:paraId="58F729B9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1D088948" w14:textId="77777777" w:rsidR="00F1779A" w:rsidRPr="00FF434D" w:rsidRDefault="00F1779A" w:rsidP="00F1779A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6B875849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4252CD26" w14:textId="77777777" w:rsidR="00F1779A" w:rsidRPr="00FF434D" w:rsidRDefault="00F1779A" w:rsidP="00F1779A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3C0011A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9B1E558" w14:textId="7D95028B" w:rsidR="00F1779A" w:rsidRPr="00FF434D" w:rsidRDefault="00F1779A" w:rsidP="00F1779A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F1779A" w:rsidRPr="00FF434D" w14:paraId="13FF735E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012A6C8E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53932275" w14:textId="36833D5A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Siatka trójkątna mocowana do 3 słupów</w:t>
            </w:r>
          </w:p>
        </w:tc>
        <w:tc>
          <w:tcPr>
            <w:tcW w:w="2457" w:type="dxa"/>
            <w:vAlign w:val="center"/>
          </w:tcPr>
          <w:p w14:paraId="4E9DB60D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35DE3F9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C41E2B8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49F9A18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08B7BE93" w14:textId="264FA910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Liny pomiędzy słupami 1 i 5 L </w:t>
            </w:r>
          </w:p>
        </w:tc>
        <w:tc>
          <w:tcPr>
            <w:tcW w:w="2457" w:type="dxa"/>
            <w:vAlign w:val="center"/>
          </w:tcPr>
          <w:p w14:paraId="0C16B5CB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E48DC8C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58DC570D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600CC001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642EC9F1" w14:textId="3FD4A9D7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Lina kokosowa i poręcz pomiędzy słupami 4 i 5</w:t>
            </w:r>
          </w:p>
        </w:tc>
        <w:tc>
          <w:tcPr>
            <w:tcW w:w="2457" w:type="dxa"/>
            <w:vAlign w:val="center"/>
          </w:tcPr>
          <w:p w14:paraId="72060BB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CFD9F7C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DE830FE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18046312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7B5958BE" w14:textId="2F14F273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Liny pomiędzy słupami 3 i 4 </w:t>
            </w:r>
          </w:p>
        </w:tc>
        <w:tc>
          <w:tcPr>
            <w:tcW w:w="2457" w:type="dxa"/>
            <w:vAlign w:val="center"/>
          </w:tcPr>
          <w:p w14:paraId="2DAE5B7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4F8F553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4883399E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3FAC50D2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50A56C3E" w14:textId="146CDB57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Liny pomiędzy słupami 5 i 6</w:t>
            </w:r>
          </w:p>
        </w:tc>
        <w:tc>
          <w:tcPr>
            <w:tcW w:w="2457" w:type="dxa"/>
            <w:vAlign w:val="center"/>
          </w:tcPr>
          <w:p w14:paraId="75366C33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3E1CD0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1495EBC7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6D464574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3BE351ED" w14:textId="7697F1A3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Siatka pomiędzy słupami 6 i 7</w:t>
            </w:r>
          </w:p>
        </w:tc>
        <w:tc>
          <w:tcPr>
            <w:tcW w:w="2457" w:type="dxa"/>
            <w:vAlign w:val="center"/>
          </w:tcPr>
          <w:p w14:paraId="1ACAC266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F90799A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22DB991A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5682FB3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79ED8470" w14:textId="79DCE3A1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Liny pomiędzy słupami 7 i 8</w:t>
            </w:r>
          </w:p>
        </w:tc>
        <w:tc>
          <w:tcPr>
            <w:tcW w:w="2457" w:type="dxa"/>
            <w:vAlign w:val="center"/>
          </w:tcPr>
          <w:p w14:paraId="27FEB3C0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142985A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69BC5FA5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5D8D3D34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0E71EE07" w14:textId="721D7E92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Liny pomiędzy słupami 8 i 9</w:t>
            </w:r>
          </w:p>
        </w:tc>
        <w:tc>
          <w:tcPr>
            <w:tcW w:w="2457" w:type="dxa"/>
            <w:vAlign w:val="center"/>
          </w:tcPr>
          <w:p w14:paraId="43C538DE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0236A94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12B768EC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26E5F00F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5E372565" w14:textId="041D9974" w:rsidR="00F1779A" w:rsidRPr="00F1779A" w:rsidRDefault="00F1779A" w:rsidP="00F1779A">
            <w:pPr>
              <w:pStyle w:val="Akapitzlist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Sieć pajęcza</w:t>
            </w:r>
            <w:bookmarkStart w:id="0" w:name="_GoBack"/>
            <w:bookmarkEnd w:id="0"/>
            <w:r w:rsidR="00737C1E">
              <w:rPr>
                <w:b/>
                <w:sz w:val="18"/>
                <w:szCs w:val="18"/>
              </w:rPr>
              <w:t xml:space="preserve"> pomiędzy słupami 4 i 9</w:t>
            </w:r>
          </w:p>
        </w:tc>
        <w:tc>
          <w:tcPr>
            <w:tcW w:w="2457" w:type="dxa"/>
            <w:vAlign w:val="center"/>
          </w:tcPr>
          <w:p w14:paraId="04A28B81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ACE9858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  <w:tr w:rsidR="00F1779A" w:rsidRPr="00FF434D" w14:paraId="190E518C" w14:textId="77777777" w:rsidTr="00F1779A">
        <w:trPr>
          <w:trHeight w:val="873"/>
        </w:trPr>
        <w:tc>
          <w:tcPr>
            <w:tcW w:w="5976" w:type="dxa"/>
            <w:vMerge/>
            <w:vAlign w:val="center"/>
          </w:tcPr>
          <w:p w14:paraId="0DDD5A18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4705" w:type="dxa"/>
            <w:vAlign w:val="center"/>
          </w:tcPr>
          <w:p w14:paraId="7FD5FCFE" w14:textId="77777777" w:rsidR="00F1779A" w:rsidRPr="00FF434D" w:rsidRDefault="00F1779A" w:rsidP="00F1779A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Konserwacja przeprowadzona przez:</w:t>
            </w:r>
          </w:p>
          <w:p w14:paraId="4F5797E8" w14:textId="77777777" w:rsidR="00F1779A" w:rsidRPr="00FF434D" w:rsidRDefault="00F1779A" w:rsidP="00F1779A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Data......................................................................................</w:t>
            </w:r>
          </w:p>
        </w:tc>
        <w:tc>
          <w:tcPr>
            <w:tcW w:w="2457" w:type="dxa"/>
            <w:vAlign w:val="center"/>
          </w:tcPr>
          <w:p w14:paraId="6E6B6E07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A68FF13" w14:textId="77777777" w:rsidR="00F1779A" w:rsidRPr="00FF434D" w:rsidRDefault="00F1779A" w:rsidP="00F1779A">
            <w:pPr>
              <w:rPr>
                <w:sz w:val="18"/>
                <w:szCs w:val="18"/>
              </w:rPr>
            </w:pPr>
          </w:p>
        </w:tc>
      </w:tr>
    </w:tbl>
    <w:p w14:paraId="555B32F0" w14:textId="77777777" w:rsidR="00FD6D04" w:rsidRDefault="00FD6D04" w:rsidP="00FD6D04"/>
    <w:p w14:paraId="0B58C456" w14:textId="77777777" w:rsidR="00EE1994" w:rsidRPr="00FD6D04" w:rsidRDefault="00EE1994" w:rsidP="00FD6D04"/>
    <w:sectPr w:rsidR="00EE1994" w:rsidRPr="00FD6D04" w:rsidSect="00E02A3B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10C34" w14:textId="77777777" w:rsidR="004659AB" w:rsidRDefault="004659AB" w:rsidP="00E02A3B">
      <w:pPr>
        <w:spacing w:after="0" w:line="240" w:lineRule="auto"/>
      </w:pPr>
      <w:r>
        <w:separator/>
      </w:r>
    </w:p>
  </w:endnote>
  <w:endnote w:type="continuationSeparator" w:id="0">
    <w:p w14:paraId="36A9A920" w14:textId="77777777" w:rsidR="004659AB" w:rsidRDefault="004659AB" w:rsidP="00E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08" w:type="dxa"/>
      <w:tblInd w:w="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96"/>
      <w:gridCol w:w="3816"/>
      <w:gridCol w:w="5196"/>
    </w:tblGrid>
    <w:tr w:rsidR="00FD6D04" w14:paraId="4EA7650B" w14:textId="77777777" w:rsidTr="00BF005B">
      <w:trPr>
        <w:trHeight w:val="709"/>
      </w:trPr>
      <w:tc>
        <w:tcPr>
          <w:tcW w:w="14808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6BF297C" w14:textId="77777777" w:rsidR="00FD6D04" w:rsidRPr="00FF434D" w:rsidRDefault="00FD6D04" w:rsidP="00FD6D04">
          <w:pPr>
            <w:spacing w:before="100" w:beforeAutospacing="1" w:after="100" w:afterAutospacing="1"/>
            <w:rPr>
              <w:b/>
              <w:bCs/>
              <w:color w:val="595959"/>
              <w:sz w:val="20"/>
              <w:szCs w:val="20"/>
            </w:rPr>
          </w:pPr>
          <w:r>
            <w:rPr>
              <w:color w:val="595959"/>
              <w:sz w:val="16"/>
              <w:szCs w:val="16"/>
            </w:rPr>
            <w:br/>
          </w:r>
          <w:r>
            <w:rPr>
              <w:color w:val="595959"/>
              <w:sz w:val="20"/>
              <w:szCs w:val="20"/>
            </w:rPr>
            <w:t xml:space="preserve">PUCZYŃSKI - mała architektura | Robotnicza 31 | 05-800 Pruszków | Poland| </w:t>
          </w:r>
          <w:r>
            <w:rPr>
              <w:b/>
              <w:bCs/>
              <w:color w:val="595959"/>
              <w:sz w:val="20"/>
              <w:szCs w:val="20"/>
            </w:rPr>
            <w:t>NIP</w:t>
          </w:r>
          <w:r>
            <w:rPr>
              <w:color w:val="595959"/>
              <w:sz w:val="20"/>
              <w:szCs w:val="20"/>
            </w:rPr>
            <w:t xml:space="preserve"> 534-110-19-11</w:t>
          </w:r>
          <w:r>
            <w:rPr>
              <w:b/>
              <w:bCs/>
              <w:color w:val="595959"/>
              <w:sz w:val="20"/>
              <w:szCs w:val="20"/>
            </w:rPr>
            <w:t xml:space="preserve"> Mobile</w:t>
          </w:r>
          <w:r>
            <w:rPr>
              <w:color w:val="595959"/>
              <w:sz w:val="20"/>
              <w:szCs w:val="20"/>
            </w:rPr>
            <w:t xml:space="preserve"> </w:t>
          </w:r>
          <w:hyperlink r:id="rId1" w:tgtFrame="_blank" w:history="1">
            <w:r>
              <w:rPr>
                <w:rStyle w:val="Hipercze"/>
                <w:sz w:val="20"/>
                <w:szCs w:val="20"/>
              </w:rPr>
              <w:t>+48 600980274</w:t>
            </w:r>
          </w:hyperlink>
          <w:r>
            <w:rPr>
              <w:color w:val="595959"/>
              <w:sz w:val="20"/>
              <w:szCs w:val="20"/>
            </w:rPr>
            <w:t xml:space="preserve"> l </w:t>
          </w:r>
          <w:hyperlink r:id="rId2" w:tgtFrame="_blank" w:history="1">
            <w:r>
              <w:rPr>
                <w:rStyle w:val="Hipercze"/>
                <w:sz w:val="20"/>
                <w:szCs w:val="20"/>
              </w:rPr>
              <w:t>+48 22 7586376</w:t>
            </w:r>
          </w:hyperlink>
          <w:r>
            <w:rPr>
              <w:color w:val="595959"/>
              <w:sz w:val="20"/>
              <w:szCs w:val="20"/>
            </w:rPr>
            <w:t xml:space="preserve"> wew. 13 |</w:t>
          </w:r>
          <w:hyperlink r:id="rId3" w:tgtFrame="_blank" w:history="1">
            <w:r>
              <w:rPr>
                <w:rStyle w:val="Hipercze"/>
                <w:sz w:val="20"/>
                <w:szCs w:val="20"/>
              </w:rPr>
              <w:t>+48 22 7586693</w:t>
            </w:r>
          </w:hyperlink>
          <w:r>
            <w:rPr>
              <w:color w:val="595959"/>
              <w:sz w:val="20"/>
              <w:szCs w:val="20"/>
            </w:rPr>
            <w:t xml:space="preserve"> wew. 13</w:t>
          </w:r>
        </w:p>
      </w:tc>
    </w:tr>
    <w:tr w:rsidR="00FD6D04" w14:paraId="4D70C786" w14:textId="77777777" w:rsidTr="00BF005B">
      <w:trPr>
        <w:trHeight w:val="440"/>
      </w:trPr>
      <w:tc>
        <w:tcPr>
          <w:tcW w:w="4936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06DC3F86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393C511" wp14:editId="56FBD3B9">
                <wp:extent cx="3543300" cy="632048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6593" cy="641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6" w:type="dxa"/>
        </w:tcPr>
        <w:p w14:paraId="4A7DBA11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 w:val="restart"/>
        </w:tcPr>
        <w:p w14:paraId="5457F577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  <w:r>
            <w:rPr>
              <w:noProof/>
              <w:color w:val="595959"/>
              <w:sz w:val="20"/>
              <w:szCs w:val="20"/>
            </w:rPr>
            <w:drawing>
              <wp:inline distT="0" distB="0" distL="0" distR="0" wp14:anchorId="15F6430A" wp14:editId="2376A084">
                <wp:extent cx="3299460" cy="579120"/>
                <wp:effectExtent l="0" t="0" r="0" b="0"/>
                <wp:docPr id="5" name="Obraz 5" descr="en_richte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_-6881534833144093646Obraz 2" descr="en_richte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94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6D04" w14:paraId="6FCCCF2A" w14:textId="77777777" w:rsidTr="00BF005B">
      <w:trPr>
        <w:trHeight w:val="507"/>
      </w:trPr>
      <w:tc>
        <w:tcPr>
          <w:tcW w:w="4936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7AA32BBB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</w:tcPr>
        <w:p w14:paraId="60D18CC8" w14:textId="77777777" w:rsidR="00FD6D04" w:rsidRDefault="00FD6D04" w:rsidP="00FD6D04">
          <w:pPr>
            <w:spacing w:before="100" w:beforeAutospacing="1" w:after="100" w:afterAutospacing="1"/>
            <w:rPr>
              <w:b/>
              <w:bCs/>
              <w:color w:val="595959"/>
              <w:sz w:val="20"/>
              <w:szCs w:val="20"/>
            </w:rPr>
          </w:pPr>
          <w:r>
            <w:rPr>
              <w:b/>
              <w:bCs/>
              <w:color w:val="595959"/>
              <w:sz w:val="20"/>
              <w:szCs w:val="20"/>
            </w:rPr>
            <w:t xml:space="preserve">Wyłączny przedstawiciel w Polsce </w:t>
          </w:r>
        </w:p>
        <w:p w14:paraId="6212CB91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/>
        </w:tcPr>
        <w:p w14:paraId="06185DA2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</w:tr>
    <w:tr w:rsidR="00FD6D04" w14:paraId="54DB7E94" w14:textId="77777777" w:rsidTr="00BF005B">
      <w:trPr>
        <w:trHeight w:val="440"/>
      </w:trPr>
      <w:tc>
        <w:tcPr>
          <w:tcW w:w="4936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1F346AC2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</w:tcPr>
        <w:p w14:paraId="38F0488D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/>
        </w:tcPr>
        <w:p w14:paraId="751C2C46" w14:textId="77777777" w:rsidR="00FD6D04" w:rsidRDefault="00FD6D04" w:rsidP="00FD6D04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</w:tr>
  </w:tbl>
  <w:p w14:paraId="565DEDC3" w14:textId="77777777" w:rsidR="00FF434D" w:rsidRDefault="00FF4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A16F" w14:textId="77777777" w:rsidR="004659AB" w:rsidRDefault="004659AB" w:rsidP="00E02A3B">
      <w:pPr>
        <w:spacing w:after="0" w:line="240" w:lineRule="auto"/>
      </w:pPr>
      <w:r>
        <w:separator/>
      </w:r>
    </w:p>
  </w:footnote>
  <w:footnote w:type="continuationSeparator" w:id="0">
    <w:p w14:paraId="02C48EC6" w14:textId="77777777" w:rsidR="004659AB" w:rsidRDefault="004659AB" w:rsidP="00E0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0935"/>
    <w:multiLevelType w:val="hybridMultilevel"/>
    <w:tmpl w:val="80502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7FDB"/>
    <w:multiLevelType w:val="hybridMultilevel"/>
    <w:tmpl w:val="212A9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C9"/>
    <w:rsid w:val="00124EE8"/>
    <w:rsid w:val="00171D23"/>
    <w:rsid w:val="00174FD2"/>
    <w:rsid w:val="00204164"/>
    <w:rsid w:val="002969AB"/>
    <w:rsid w:val="002B3215"/>
    <w:rsid w:val="00336D21"/>
    <w:rsid w:val="00340A4D"/>
    <w:rsid w:val="004659AB"/>
    <w:rsid w:val="00477F1C"/>
    <w:rsid w:val="005B36E4"/>
    <w:rsid w:val="005E675C"/>
    <w:rsid w:val="00603314"/>
    <w:rsid w:val="006F6BC9"/>
    <w:rsid w:val="00737C1E"/>
    <w:rsid w:val="00753E05"/>
    <w:rsid w:val="007A4BA1"/>
    <w:rsid w:val="00803671"/>
    <w:rsid w:val="008F4FBC"/>
    <w:rsid w:val="00A73D8E"/>
    <w:rsid w:val="00AD15A3"/>
    <w:rsid w:val="00B12648"/>
    <w:rsid w:val="00B450E5"/>
    <w:rsid w:val="00C42A28"/>
    <w:rsid w:val="00DA4E06"/>
    <w:rsid w:val="00DC0BBD"/>
    <w:rsid w:val="00E02A3B"/>
    <w:rsid w:val="00EE1994"/>
    <w:rsid w:val="00EF6A08"/>
    <w:rsid w:val="00F1779A"/>
    <w:rsid w:val="00FD6D04"/>
    <w:rsid w:val="00FF40E8"/>
    <w:rsid w:val="00FF434D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294D84"/>
  <w15:chartTrackingRefBased/>
  <w15:docId w15:val="{28499C1D-C3C6-4041-974A-3E617BF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3B"/>
  </w:style>
  <w:style w:type="paragraph" w:styleId="Stopka">
    <w:name w:val="footer"/>
    <w:basedOn w:val="Normalny"/>
    <w:link w:val="StopkaZnak"/>
    <w:uiPriority w:val="99"/>
    <w:unhideWhenUsed/>
    <w:rsid w:val="00E0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3B"/>
  </w:style>
  <w:style w:type="paragraph" w:customStyle="1" w:styleId="Pa0">
    <w:name w:val="Pa0"/>
    <w:basedOn w:val="Normalny"/>
    <w:next w:val="Normalny"/>
    <w:uiPriority w:val="99"/>
    <w:rsid w:val="00DC0BB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DC0BBD"/>
    <w:rPr>
      <w:b/>
      <w:bCs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A4B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48%2022%20758%2066%2093" TargetMode="External"/><Relationship Id="rId2" Type="http://schemas.openxmlformats.org/officeDocument/2006/relationships/hyperlink" Target="tel:+48%2022%20758%2063%2076" TargetMode="External"/><Relationship Id="rId1" Type="http://schemas.openxmlformats.org/officeDocument/2006/relationships/hyperlink" Target="tel:+48%20600%20980%20274" TargetMode="External"/><Relationship Id="rId6" Type="http://schemas.openxmlformats.org/officeDocument/2006/relationships/image" Target="cid:image009.jpg@01D370D6.7B5D2310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Goławski</cp:lastModifiedBy>
  <cp:revision>3</cp:revision>
  <cp:lastPrinted>2019-05-14T06:10:00Z</cp:lastPrinted>
  <dcterms:created xsi:type="dcterms:W3CDTF">2019-05-14T06:10:00Z</dcterms:created>
  <dcterms:modified xsi:type="dcterms:W3CDTF">2019-05-14T06:54:00Z</dcterms:modified>
</cp:coreProperties>
</file>